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F36" w:rsidRDefault="00016317" w:rsidP="00016317">
      <w:pPr>
        <w:jc w:val="center"/>
        <w:rPr>
          <w:rFonts w:ascii="Gulim" w:eastAsia="Gulim" w:hAnsi="Gulim"/>
          <w:b/>
          <w:sz w:val="32"/>
          <w:szCs w:val="32"/>
        </w:rPr>
      </w:pPr>
      <w:r>
        <w:rPr>
          <w:rFonts w:ascii="Gulim" w:eastAsia="Gulim" w:hAnsi="Gulim"/>
          <w:b/>
          <w:sz w:val="32"/>
          <w:szCs w:val="32"/>
        </w:rPr>
        <w:t>RANT ASSIGNMENT</w:t>
      </w:r>
    </w:p>
    <w:p w:rsidR="00016317" w:rsidRDefault="00016317" w:rsidP="00016317">
      <w:pPr>
        <w:rPr>
          <w:rFonts w:ascii="Gulim" w:eastAsia="Gulim" w:hAnsi="Gulim"/>
          <w:sz w:val="24"/>
          <w:szCs w:val="24"/>
        </w:rPr>
      </w:pPr>
      <w:r>
        <w:rPr>
          <w:rFonts w:ascii="Gulim" w:eastAsia="Gulim" w:hAnsi="Gulim"/>
          <w:sz w:val="24"/>
          <w:szCs w:val="24"/>
        </w:rPr>
        <w:t>Now that we have studied different forms of rants in class, we will write and perform our own.  There will be a few days in class to write your rant, and each student will be responsible for presenting their work in front of the class.</w:t>
      </w:r>
    </w:p>
    <w:p w:rsidR="00723A61" w:rsidRDefault="003D7B3F" w:rsidP="00016317">
      <w:pPr>
        <w:rPr>
          <w:rFonts w:ascii="Gulim" w:eastAsia="Gulim" w:hAnsi="Gulim"/>
          <w:sz w:val="24"/>
          <w:szCs w:val="24"/>
        </w:rPr>
      </w:pPr>
      <w:r>
        <w:rPr>
          <w:rFonts w:ascii="Gulim" w:eastAsia="Gulim" w:hAnsi="Gulim"/>
          <w:sz w:val="24"/>
          <w:szCs w:val="24"/>
        </w:rPr>
        <w:t xml:space="preserve">Your rant should be about a pet peeve of yours – something that annoys you to a greater degree than it does for others.  </w:t>
      </w:r>
      <w:r w:rsidR="00723A61">
        <w:rPr>
          <w:rFonts w:ascii="Gulim" w:eastAsia="Gulim" w:hAnsi="Gulim"/>
          <w:sz w:val="24"/>
          <w:szCs w:val="24"/>
        </w:rPr>
        <w:t xml:space="preserve">You will be responsible for submitting a written copy of your rant as part of your evaluation, as well as performing it in front of the class.  The written rant should display the grammatical markings for pauses (periods, commas, semicolons) as well as those for expression (use of italics, capitals, and exclamation marks) which have been discussed in class.  </w:t>
      </w:r>
    </w:p>
    <w:p w:rsidR="00723A61" w:rsidRDefault="00723A61" w:rsidP="00016317">
      <w:pPr>
        <w:rPr>
          <w:rFonts w:ascii="Gulim" w:eastAsia="Gulim" w:hAnsi="Gulim"/>
          <w:sz w:val="24"/>
          <w:szCs w:val="24"/>
        </w:rPr>
      </w:pPr>
      <w:r>
        <w:rPr>
          <w:rFonts w:ascii="Gulim" w:eastAsia="Gulim" w:hAnsi="Gulim"/>
          <w:sz w:val="24"/>
          <w:szCs w:val="24"/>
        </w:rPr>
        <w:t xml:space="preserve">It is advised that you practice reading your rant aloud before presenting, as you will be evaluated on how you use effective speaking strategies discussed in class in order present your rant in an engaging and effective manner.  You should also print </w:t>
      </w:r>
      <w:r>
        <w:rPr>
          <w:rFonts w:ascii="Gulim" w:eastAsia="Gulim" w:hAnsi="Gulim"/>
          <w:b/>
          <w:sz w:val="24"/>
          <w:szCs w:val="24"/>
        </w:rPr>
        <w:t>TWO</w:t>
      </w:r>
      <w:r>
        <w:rPr>
          <w:rFonts w:ascii="Gulim" w:eastAsia="Gulim" w:hAnsi="Gulim"/>
          <w:sz w:val="24"/>
          <w:szCs w:val="24"/>
        </w:rPr>
        <w:t xml:space="preserve"> copies of your rant – one for submission and one to use while presenting, if you’d like, as </w:t>
      </w:r>
      <w:r>
        <w:rPr>
          <w:rFonts w:ascii="Gulim" w:eastAsia="Gulim" w:hAnsi="Gulim"/>
          <w:b/>
          <w:sz w:val="24"/>
          <w:szCs w:val="24"/>
        </w:rPr>
        <w:t>you will not be able to retrieve your written submission from your teacher before presenting after it has been handed in, and late marks will be deducted for each day that passes without your written rant being handed in</w:t>
      </w:r>
      <w:r>
        <w:rPr>
          <w:rFonts w:ascii="Gulim" w:eastAsia="Gulim" w:hAnsi="Gulim"/>
          <w:sz w:val="24"/>
          <w:szCs w:val="24"/>
        </w:rPr>
        <w:t>.</w:t>
      </w:r>
    </w:p>
    <w:p w:rsidR="00723A61" w:rsidRDefault="00723A61" w:rsidP="00016317">
      <w:pPr>
        <w:rPr>
          <w:rFonts w:ascii="Gulim" w:eastAsia="Gulim" w:hAnsi="Gulim"/>
          <w:sz w:val="24"/>
          <w:szCs w:val="24"/>
        </w:rPr>
      </w:pPr>
      <w:r>
        <w:rPr>
          <w:rFonts w:ascii="Gulim" w:eastAsia="Gulim" w:hAnsi="Gulim"/>
          <w:sz w:val="24"/>
          <w:szCs w:val="24"/>
        </w:rPr>
        <w:t xml:space="preserve">Rants should be 3-5 minutes in length while presenting, which translates into </w:t>
      </w:r>
      <w:r w:rsidRPr="00723A61">
        <w:rPr>
          <w:rFonts w:ascii="Gulim" w:eastAsia="Gulim" w:hAnsi="Gulim"/>
          <w:b/>
          <w:sz w:val="24"/>
          <w:szCs w:val="24"/>
        </w:rPr>
        <w:t>APPROXIMATELY</w:t>
      </w:r>
      <w:r>
        <w:rPr>
          <w:rFonts w:ascii="Gulim" w:eastAsia="Gulim" w:hAnsi="Gulim"/>
          <w:b/>
          <w:sz w:val="24"/>
          <w:szCs w:val="24"/>
        </w:rPr>
        <w:t xml:space="preserve"> </w:t>
      </w:r>
      <w:r>
        <w:rPr>
          <w:rFonts w:ascii="Gulim" w:eastAsia="Gulim" w:hAnsi="Gulim"/>
          <w:sz w:val="24"/>
          <w:szCs w:val="24"/>
        </w:rPr>
        <w:t xml:space="preserve">3-5 pages of typed, double spaced, 12-piont Times New Roman text.  </w:t>
      </w:r>
    </w:p>
    <w:p w:rsidR="00116FC3" w:rsidRDefault="00116FC3" w:rsidP="00016317">
      <w:pPr>
        <w:rPr>
          <w:rFonts w:ascii="Gulim" w:eastAsia="Gulim" w:hAnsi="Gulim"/>
          <w:sz w:val="24"/>
          <w:szCs w:val="24"/>
        </w:rPr>
      </w:pPr>
      <w:r>
        <w:rPr>
          <w:rFonts w:ascii="Gulim" w:eastAsia="Gulim" w:hAnsi="Gulim"/>
          <w:sz w:val="24"/>
          <w:szCs w:val="24"/>
        </w:rPr>
        <w:t xml:space="preserve">Your written rant is due at the beginning of class on </w:t>
      </w:r>
      <w:r>
        <w:rPr>
          <w:rFonts w:ascii="Gulim" w:eastAsia="Gulim" w:hAnsi="Gulim"/>
          <w:b/>
          <w:sz w:val="24"/>
          <w:szCs w:val="24"/>
        </w:rPr>
        <w:t>Wednesday, May 16</w:t>
      </w:r>
      <w:r>
        <w:rPr>
          <w:rFonts w:ascii="Gulim" w:eastAsia="Gulim" w:hAnsi="Gulim"/>
          <w:sz w:val="24"/>
          <w:szCs w:val="24"/>
        </w:rPr>
        <w:t xml:space="preserve">.  A presentation order will be determined in class on May 16, and presentations will take place </w:t>
      </w:r>
      <w:r>
        <w:rPr>
          <w:rFonts w:ascii="Gulim" w:eastAsia="Gulim" w:hAnsi="Gulim"/>
          <w:b/>
          <w:sz w:val="24"/>
          <w:szCs w:val="24"/>
        </w:rPr>
        <w:t>Wednesday, May 16</w:t>
      </w:r>
      <w:r>
        <w:rPr>
          <w:rFonts w:ascii="Gulim" w:eastAsia="Gulim" w:hAnsi="Gulim"/>
          <w:sz w:val="24"/>
          <w:szCs w:val="24"/>
        </w:rPr>
        <w:t xml:space="preserve">, </w:t>
      </w:r>
      <w:r>
        <w:rPr>
          <w:rFonts w:ascii="Gulim" w:eastAsia="Gulim" w:hAnsi="Gulim"/>
          <w:b/>
          <w:sz w:val="24"/>
          <w:szCs w:val="24"/>
        </w:rPr>
        <w:t>Thursday, May 17</w:t>
      </w:r>
      <w:r>
        <w:rPr>
          <w:rFonts w:ascii="Gulim" w:eastAsia="Gulim" w:hAnsi="Gulim"/>
          <w:sz w:val="24"/>
          <w:szCs w:val="24"/>
        </w:rPr>
        <w:t xml:space="preserve">, and </w:t>
      </w:r>
      <w:r>
        <w:rPr>
          <w:rFonts w:ascii="Gulim" w:eastAsia="Gulim" w:hAnsi="Gulim"/>
          <w:b/>
          <w:sz w:val="24"/>
          <w:szCs w:val="24"/>
        </w:rPr>
        <w:t>Friday, May 18</w:t>
      </w:r>
      <w:r>
        <w:rPr>
          <w:rFonts w:ascii="Gulim" w:eastAsia="Gulim" w:hAnsi="Gulim"/>
          <w:sz w:val="24"/>
          <w:szCs w:val="24"/>
        </w:rPr>
        <w:t xml:space="preserve"> in class.   It is expected that you will be ready to present your rant in the order as determined on May 16; if you are not present when your turn arises you will receive late marks for your presentation as appropriate.  </w:t>
      </w:r>
    </w:p>
    <w:p w:rsidR="00116FC3" w:rsidRDefault="00116FC3" w:rsidP="00016317">
      <w:pPr>
        <w:rPr>
          <w:rFonts w:ascii="Gulim" w:eastAsia="Gulim" w:hAnsi="Gulim"/>
          <w:sz w:val="24"/>
          <w:szCs w:val="24"/>
        </w:rPr>
      </w:pPr>
      <w:r>
        <w:rPr>
          <w:rFonts w:ascii="Gulim" w:eastAsia="Gulim" w:hAnsi="Gulim"/>
          <w:sz w:val="24"/>
          <w:szCs w:val="24"/>
        </w:rPr>
        <w:t>The rubric on the back will be used to evaluate your work.  Remember to hand it in with your written rant on May 16.</w:t>
      </w:r>
    </w:p>
    <w:p w:rsidR="00116FC3" w:rsidRDefault="00116FC3" w:rsidP="00016317">
      <w:pPr>
        <w:rPr>
          <w:rFonts w:ascii="Gulim" w:eastAsia="Gulim" w:hAnsi="Gulim"/>
          <w:sz w:val="24"/>
          <w:szCs w:val="24"/>
        </w:rPr>
      </w:pPr>
    </w:p>
    <w:p w:rsidR="00116FC3" w:rsidRDefault="00116FC3" w:rsidP="00016317">
      <w:pPr>
        <w:rPr>
          <w:rFonts w:ascii="Gulim" w:eastAsia="Gulim" w:hAnsi="Gulim"/>
          <w:sz w:val="24"/>
          <w:szCs w:val="24"/>
        </w:rPr>
      </w:pP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116FC3" w:rsidTr="00116FC3">
        <w:tc>
          <w:tcPr>
            <w:tcW w:w="1596" w:type="dxa"/>
          </w:tcPr>
          <w:p w:rsidR="00116FC3" w:rsidRPr="00116FC3" w:rsidRDefault="00116FC3" w:rsidP="00116FC3">
            <w:pPr>
              <w:jc w:val="center"/>
              <w:rPr>
                <w:rFonts w:ascii="Gulim" w:eastAsia="Gulim" w:hAnsi="Gulim"/>
                <w:b/>
                <w:sz w:val="20"/>
                <w:szCs w:val="20"/>
              </w:rPr>
            </w:pPr>
            <w:r>
              <w:rPr>
                <w:rFonts w:ascii="Gulim" w:eastAsia="Gulim" w:hAnsi="Gulim"/>
                <w:b/>
                <w:sz w:val="20"/>
                <w:szCs w:val="20"/>
              </w:rPr>
              <w:lastRenderedPageBreak/>
              <w:t>CRITERIA</w:t>
            </w:r>
          </w:p>
        </w:tc>
        <w:tc>
          <w:tcPr>
            <w:tcW w:w="1596" w:type="dxa"/>
          </w:tcPr>
          <w:p w:rsidR="00116FC3" w:rsidRDefault="00116FC3" w:rsidP="00116FC3">
            <w:pPr>
              <w:jc w:val="center"/>
              <w:rPr>
                <w:rFonts w:ascii="Gulim" w:eastAsia="Gulim" w:hAnsi="Gulim"/>
                <w:b/>
                <w:sz w:val="20"/>
                <w:szCs w:val="20"/>
              </w:rPr>
            </w:pPr>
            <w:r>
              <w:rPr>
                <w:rFonts w:ascii="Gulim" w:eastAsia="Gulim" w:hAnsi="Gulim"/>
                <w:b/>
                <w:sz w:val="20"/>
                <w:szCs w:val="20"/>
              </w:rPr>
              <w:t>LEVEL R</w:t>
            </w:r>
          </w:p>
          <w:p w:rsidR="00116FC3" w:rsidRPr="00116FC3" w:rsidRDefault="00116FC3" w:rsidP="00116FC3">
            <w:pPr>
              <w:jc w:val="center"/>
              <w:rPr>
                <w:rFonts w:ascii="Gulim" w:eastAsia="Gulim" w:hAnsi="Gulim"/>
                <w:b/>
                <w:sz w:val="20"/>
                <w:szCs w:val="20"/>
              </w:rPr>
            </w:pPr>
            <w:r>
              <w:rPr>
                <w:rFonts w:ascii="Gulim" w:eastAsia="Gulim" w:hAnsi="Gulim"/>
                <w:b/>
                <w:sz w:val="20"/>
                <w:szCs w:val="20"/>
              </w:rPr>
              <w:t>(0-4 MARKS)</w:t>
            </w:r>
          </w:p>
        </w:tc>
        <w:tc>
          <w:tcPr>
            <w:tcW w:w="1596" w:type="dxa"/>
          </w:tcPr>
          <w:p w:rsidR="00116FC3" w:rsidRDefault="00116FC3" w:rsidP="00116FC3">
            <w:pPr>
              <w:jc w:val="center"/>
              <w:rPr>
                <w:rFonts w:ascii="Gulim" w:eastAsia="Gulim" w:hAnsi="Gulim"/>
                <w:b/>
                <w:sz w:val="20"/>
                <w:szCs w:val="20"/>
              </w:rPr>
            </w:pPr>
            <w:r>
              <w:rPr>
                <w:rFonts w:ascii="Gulim" w:eastAsia="Gulim" w:hAnsi="Gulim"/>
                <w:b/>
                <w:sz w:val="20"/>
                <w:szCs w:val="20"/>
              </w:rPr>
              <w:t>LEVEL 1</w:t>
            </w:r>
          </w:p>
          <w:p w:rsidR="00116FC3" w:rsidRPr="00116FC3" w:rsidRDefault="00116FC3" w:rsidP="00116FC3">
            <w:pPr>
              <w:jc w:val="center"/>
              <w:rPr>
                <w:rFonts w:ascii="Gulim" w:eastAsia="Gulim" w:hAnsi="Gulim"/>
                <w:b/>
                <w:sz w:val="20"/>
                <w:szCs w:val="20"/>
              </w:rPr>
            </w:pPr>
            <w:r>
              <w:rPr>
                <w:rFonts w:ascii="Gulim" w:eastAsia="Gulim" w:hAnsi="Gulim"/>
                <w:b/>
                <w:sz w:val="20"/>
                <w:szCs w:val="20"/>
              </w:rPr>
              <w:t>(5 MARKS)</w:t>
            </w:r>
          </w:p>
        </w:tc>
        <w:tc>
          <w:tcPr>
            <w:tcW w:w="1596" w:type="dxa"/>
          </w:tcPr>
          <w:p w:rsidR="00116FC3" w:rsidRDefault="00116FC3" w:rsidP="00116FC3">
            <w:pPr>
              <w:jc w:val="center"/>
              <w:rPr>
                <w:rFonts w:ascii="Gulim" w:eastAsia="Gulim" w:hAnsi="Gulim"/>
                <w:b/>
                <w:sz w:val="20"/>
                <w:szCs w:val="20"/>
              </w:rPr>
            </w:pPr>
            <w:r>
              <w:rPr>
                <w:rFonts w:ascii="Gulim" w:eastAsia="Gulim" w:hAnsi="Gulim"/>
                <w:b/>
                <w:sz w:val="20"/>
                <w:szCs w:val="20"/>
              </w:rPr>
              <w:t>LEVEL 2</w:t>
            </w:r>
          </w:p>
          <w:p w:rsidR="00116FC3" w:rsidRPr="00116FC3" w:rsidRDefault="00116FC3" w:rsidP="00116FC3">
            <w:pPr>
              <w:jc w:val="center"/>
              <w:rPr>
                <w:rFonts w:ascii="Gulim" w:eastAsia="Gulim" w:hAnsi="Gulim"/>
                <w:b/>
                <w:sz w:val="20"/>
                <w:szCs w:val="20"/>
              </w:rPr>
            </w:pPr>
            <w:r>
              <w:rPr>
                <w:rFonts w:ascii="Gulim" w:eastAsia="Gulim" w:hAnsi="Gulim"/>
                <w:b/>
                <w:sz w:val="20"/>
                <w:szCs w:val="20"/>
              </w:rPr>
              <w:t>(6 MARKS)</w:t>
            </w:r>
          </w:p>
        </w:tc>
        <w:tc>
          <w:tcPr>
            <w:tcW w:w="1596" w:type="dxa"/>
          </w:tcPr>
          <w:p w:rsidR="00116FC3" w:rsidRDefault="00116FC3" w:rsidP="00116FC3">
            <w:pPr>
              <w:jc w:val="center"/>
              <w:rPr>
                <w:rFonts w:ascii="Gulim" w:eastAsia="Gulim" w:hAnsi="Gulim"/>
                <w:b/>
                <w:sz w:val="20"/>
                <w:szCs w:val="20"/>
              </w:rPr>
            </w:pPr>
            <w:r>
              <w:rPr>
                <w:rFonts w:ascii="Gulim" w:eastAsia="Gulim" w:hAnsi="Gulim"/>
                <w:b/>
                <w:sz w:val="20"/>
                <w:szCs w:val="20"/>
              </w:rPr>
              <w:t>LEVEL 3</w:t>
            </w:r>
          </w:p>
          <w:p w:rsidR="00116FC3" w:rsidRPr="00116FC3" w:rsidRDefault="00116FC3" w:rsidP="00116FC3">
            <w:pPr>
              <w:jc w:val="center"/>
              <w:rPr>
                <w:rFonts w:ascii="Gulim" w:eastAsia="Gulim" w:hAnsi="Gulim"/>
                <w:b/>
                <w:sz w:val="20"/>
                <w:szCs w:val="20"/>
              </w:rPr>
            </w:pPr>
            <w:r>
              <w:rPr>
                <w:rFonts w:ascii="Gulim" w:eastAsia="Gulim" w:hAnsi="Gulim"/>
                <w:b/>
                <w:sz w:val="20"/>
                <w:szCs w:val="20"/>
              </w:rPr>
              <w:t>(7 MARKS)</w:t>
            </w:r>
          </w:p>
        </w:tc>
        <w:tc>
          <w:tcPr>
            <w:tcW w:w="1596" w:type="dxa"/>
          </w:tcPr>
          <w:p w:rsidR="00116FC3" w:rsidRDefault="00116FC3" w:rsidP="00116FC3">
            <w:pPr>
              <w:jc w:val="center"/>
              <w:rPr>
                <w:rFonts w:ascii="Gulim" w:eastAsia="Gulim" w:hAnsi="Gulim"/>
                <w:b/>
                <w:sz w:val="20"/>
                <w:szCs w:val="20"/>
              </w:rPr>
            </w:pPr>
            <w:r>
              <w:rPr>
                <w:rFonts w:ascii="Gulim" w:eastAsia="Gulim" w:hAnsi="Gulim"/>
                <w:b/>
                <w:sz w:val="20"/>
                <w:szCs w:val="20"/>
              </w:rPr>
              <w:t>LEVEL 4</w:t>
            </w:r>
          </w:p>
          <w:p w:rsidR="00116FC3" w:rsidRPr="00116FC3" w:rsidRDefault="00116FC3" w:rsidP="00116FC3">
            <w:pPr>
              <w:jc w:val="center"/>
              <w:rPr>
                <w:rFonts w:ascii="Gulim" w:eastAsia="Gulim" w:hAnsi="Gulim"/>
                <w:b/>
                <w:sz w:val="20"/>
                <w:szCs w:val="20"/>
              </w:rPr>
            </w:pPr>
            <w:r>
              <w:rPr>
                <w:rFonts w:ascii="Gulim" w:eastAsia="Gulim" w:hAnsi="Gulim"/>
                <w:b/>
                <w:sz w:val="20"/>
                <w:szCs w:val="20"/>
              </w:rPr>
              <w:t>(8-10 MARKS)</w:t>
            </w:r>
          </w:p>
        </w:tc>
      </w:tr>
      <w:tr w:rsidR="00116FC3" w:rsidTr="00116FC3">
        <w:tc>
          <w:tcPr>
            <w:tcW w:w="1596" w:type="dxa"/>
          </w:tcPr>
          <w:p w:rsidR="00ED48BC" w:rsidRPr="00ED48BC" w:rsidRDefault="00ED48BC" w:rsidP="00116FC3">
            <w:pPr>
              <w:jc w:val="center"/>
              <w:rPr>
                <w:rFonts w:ascii="Gulim" w:eastAsia="Gulim" w:hAnsi="Gulim"/>
                <w:b/>
                <w:i/>
                <w:sz w:val="20"/>
                <w:szCs w:val="20"/>
              </w:rPr>
            </w:pPr>
            <w:r>
              <w:rPr>
                <w:rFonts w:ascii="Gulim" w:eastAsia="Gulim" w:hAnsi="Gulim"/>
                <w:b/>
                <w:i/>
                <w:sz w:val="20"/>
                <w:szCs w:val="20"/>
              </w:rPr>
              <w:t>Written Rant</w:t>
            </w:r>
          </w:p>
          <w:p w:rsidR="00116FC3" w:rsidRPr="00116FC3" w:rsidRDefault="00ED48BC" w:rsidP="00116FC3">
            <w:pPr>
              <w:jc w:val="center"/>
              <w:rPr>
                <w:rFonts w:ascii="Gulim" w:eastAsia="Gulim" w:hAnsi="Gulim"/>
                <w:sz w:val="20"/>
                <w:szCs w:val="20"/>
              </w:rPr>
            </w:pPr>
            <w:r>
              <w:rPr>
                <w:rFonts w:ascii="Gulim" w:eastAsia="Gulim" w:hAnsi="Gulim"/>
                <w:sz w:val="20"/>
                <w:szCs w:val="20"/>
              </w:rPr>
              <w:t>D</w:t>
            </w:r>
            <w:r w:rsidRPr="00ED48BC">
              <w:rPr>
                <w:rFonts w:ascii="Gulim" w:eastAsia="Gulim" w:hAnsi="Gulim"/>
                <w:sz w:val="20"/>
                <w:szCs w:val="20"/>
              </w:rPr>
              <w:t>raft and revise their writing, using a variety of literary, informational, and graphic forms and stylistic elements appropriate for the purpose and audience</w:t>
            </w:r>
          </w:p>
        </w:tc>
        <w:tc>
          <w:tcPr>
            <w:tcW w:w="1596" w:type="dxa"/>
          </w:tcPr>
          <w:p w:rsidR="00116FC3" w:rsidRPr="00116FC3" w:rsidRDefault="00BF6168" w:rsidP="00116FC3">
            <w:pPr>
              <w:jc w:val="center"/>
              <w:rPr>
                <w:rFonts w:ascii="Gulim" w:eastAsia="Gulim" w:hAnsi="Gulim"/>
                <w:sz w:val="20"/>
                <w:szCs w:val="20"/>
              </w:rPr>
            </w:pPr>
            <w:r>
              <w:rPr>
                <w:rFonts w:ascii="Gulim" w:eastAsia="Gulim" w:hAnsi="Gulim"/>
                <w:sz w:val="20"/>
                <w:szCs w:val="20"/>
              </w:rPr>
              <w:t>Written rant is not submitted, is submitted or is partially complete, and/or does not use grammatical markings with effectiveness to make the point</w:t>
            </w:r>
          </w:p>
        </w:tc>
        <w:tc>
          <w:tcPr>
            <w:tcW w:w="1596" w:type="dxa"/>
          </w:tcPr>
          <w:p w:rsidR="00116FC3" w:rsidRPr="00116FC3" w:rsidRDefault="00BF6168" w:rsidP="00116FC3">
            <w:pPr>
              <w:jc w:val="center"/>
              <w:rPr>
                <w:rFonts w:ascii="Gulim" w:eastAsia="Gulim" w:hAnsi="Gulim"/>
                <w:sz w:val="20"/>
                <w:szCs w:val="20"/>
              </w:rPr>
            </w:pPr>
            <w:r>
              <w:rPr>
                <w:rFonts w:ascii="Gulim" w:eastAsia="Gulim" w:hAnsi="Gulim"/>
                <w:sz w:val="20"/>
                <w:szCs w:val="20"/>
              </w:rPr>
              <w:t>Written rant is complete and uses grammatical markings with a limited amount of effectiveness to make the point</w:t>
            </w:r>
          </w:p>
        </w:tc>
        <w:tc>
          <w:tcPr>
            <w:tcW w:w="1596" w:type="dxa"/>
          </w:tcPr>
          <w:p w:rsidR="00116FC3" w:rsidRPr="00116FC3" w:rsidRDefault="00BF6168" w:rsidP="00116FC3">
            <w:pPr>
              <w:jc w:val="center"/>
              <w:rPr>
                <w:rFonts w:ascii="Gulim" w:eastAsia="Gulim" w:hAnsi="Gulim"/>
                <w:sz w:val="20"/>
                <w:szCs w:val="20"/>
              </w:rPr>
            </w:pPr>
            <w:r>
              <w:rPr>
                <w:rFonts w:ascii="Gulim" w:eastAsia="Gulim" w:hAnsi="Gulim"/>
                <w:sz w:val="20"/>
                <w:szCs w:val="20"/>
              </w:rPr>
              <w:t>Written rant is complete and uses grammatical markings somewhat effectively to make the point</w:t>
            </w:r>
          </w:p>
        </w:tc>
        <w:tc>
          <w:tcPr>
            <w:tcW w:w="1596" w:type="dxa"/>
          </w:tcPr>
          <w:p w:rsidR="00116FC3" w:rsidRPr="00116FC3" w:rsidRDefault="00BF6168" w:rsidP="00116FC3">
            <w:pPr>
              <w:jc w:val="center"/>
              <w:rPr>
                <w:rFonts w:ascii="Gulim" w:eastAsia="Gulim" w:hAnsi="Gulim"/>
                <w:sz w:val="20"/>
                <w:szCs w:val="20"/>
              </w:rPr>
            </w:pPr>
            <w:r>
              <w:rPr>
                <w:rFonts w:ascii="Gulim" w:eastAsia="Gulim" w:hAnsi="Gulim"/>
                <w:sz w:val="20"/>
                <w:szCs w:val="20"/>
              </w:rPr>
              <w:t xml:space="preserve">Written rant is complete and uses grammatical markings well to make the </w:t>
            </w:r>
            <w:bookmarkStart w:id="0" w:name="_GoBack"/>
            <w:bookmarkEnd w:id="0"/>
            <w:r>
              <w:rPr>
                <w:rFonts w:ascii="Gulim" w:eastAsia="Gulim" w:hAnsi="Gulim"/>
                <w:sz w:val="20"/>
                <w:szCs w:val="20"/>
              </w:rPr>
              <w:t>point</w:t>
            </w:r>
          </w:p>
        </w:tc>
        <w:tc>
          <w:tcPr>
            <w:tcW w:w="1596" w:type="dxa"/>
          </w:tcPr>
          <w:p w:rsidR="00116FC3" w:rsidRPr="00116FC3" w:rsidRDefault="00BF6168" w:rsidP="00BF6168">
            <w:pPr>
              <w:jc w:val="center"/>
              <w:rPr>
                <w:rFonts w:ascii="Gulim" w:eastAsia="Gulim" w:hAnsi="Gulim"/>
                <w:sz w:val="20"/>
                <w:szCs w:val="20"/>
              </w:rPr>
            </w:pPr>
            <w:r>
              <w:rPr>
                <w:rFonts w:ascii="Gulim" w:eastAsia="Gulim" w:hAnsi="Gulim"/>
                <w:sz w:val="20"/>
                <w:szCs w:val="20"/>
              </w:rPr>
              <w:t>Written rant is complete and uses grammatical markings effectively to make the point</w:t>
            </w:r>
          </w:p>
        </w:tc>
      </w:tr>
      <w:tr w:rsidR="00116FC3" w:rsidTr="00116FC3">
        <w:tc>
          <w:tcPr>
            <w:tcW w:w="1596" w:type="dxa"/>
          </w:tcPr>
          <w:p w:rsidR="00116FC3" w:rsidRDefault="00ED48BC" w:rsidP="00116FC3">
            <w:pPr>
              <w:jc w:val="center"/>
              <w:rPr>
                <w:rFonts w:ascii="Gulim" w:eastAsia="Gulim" w:hAnsi="Gulim"/>
                <w:b/>
                <w:i/>
                <w:sz w:val="20"/>
                <w:szCs w:val="20"/>
              </w:rPr>
            </w:pPr>
            <w:r>
              <w:rPr>
                <w:rFonts w:ascii="Gulim" w:eastAsia="Gulim" w:hAnsi="Gulim"/>
                <w:b/>
                <w:i/>
                <w:sz w:val="20"/>
                <w:szCs w:val="20"/>
              </w:rPr>
              <w:t>Presentation</w:t>
            </w:r>
          </w:p>
          <w:p w:rsidR="00ED48BC" w:rsidRPr="00ED48BC" w:rsidRDefault="00ED48BC" w:rsidP="00ED48BC">
            <w:pPr>
              <w:jc w:val="center"/>
              <w:rPr>
                <w:rFonts w:ascii="Gulim" w:eastAsia="Gulim" w:hAnsi="Gulim"/>
                <w:sz w:val="20"/>
                <w:szCs w:val="20"/>
              </w:rPr>
            </w:pPr>
            <w:r>
              <w:rPr>
                <w:rFonts w:ascii="Gulim" w:eastAsia="Gulim" w:hAnsi="Gulim"/>
                <w:sz w:val="20"/>
                <w:szCs w:val="20"/>
              </w:rPr>
              <w:t>U</w:t>
            </w:r>
            <w:r w:rsidRPr="00ED48BC">
              <w:rPr>
                <w:rFonts w:ascii="Gulim" w:eastAsia="Gulim" w:hAnsi="Gulim"/>
                <w:sz w:val="20"/>
                <w:szCs w:val="20"/>
              </w:rPr>
              <w:t xml:space="preserve">se speaking skills and strategies appropriately to communicate </w:t>
            </w:r>
          </w:p>
          <w:p w:rsidR="00ED48BC" w:rsidRPr="00ED48BC" w:rsidRDefault="00ED48BC" w:rsidP="00ED48BC">
            <w:pPr>
              <w:jc w:val="center"/>
              <w:rPr>
                <w:rFonts w:ascii="Gulim" w:eastAsia="Gulim" w:hAnsi="Gulim"/>
                <w:sz w:val="20"/>
                <w:szCs w:val="20"/>
              </w:rPr>
            </w:pPr>
            <w:r w:rsidRPr="00ED48BC">
              <w:rPr>
                <w:rFonts w:ascii="Gulim" w:eastAsia="Gulim" w:hAnsi="Gulim"/>
                <w:sz w:val="20"/>
                <w:szCs w:val="20"/>
              </w:rPr>
              <w:t>with different audiences for a variety of purposes</w:t>
            </w:r>
          </w:p>
        </w:tc>
        <w:tc>
          <w:tcPr>
            <w:tcW w:w="1596" w:type="dxa"/>
          </w:tcPr>
          <w:p w:rsidR="00116FC3" w:rsidRPr="00116FC3" w:rsidRDefault="00207846" w:rsidP="00116FC3">
            <w:pPr>
              <w:jc w:val="center"/>
              <w:rPr>
                <w:rFonts w:ascii="Gulim" w:eastAsia="Gulim" w:hAnsi="Gulim"/>
                <w:sz w:val="20"/>
                <w:szCs w:val="20"/>
              </w:rPr>
            </w:pPr>
            <w:r>
              <w:rPr>
                <w:rFonts w:ascii="Gulim" w:eastAsia="Gulim" w:hAnsi="Gulim"/>
                <w:sz w:val="20"/>
                <w:szCs w:val="20"/>
              </w:rPr>
              <w:t>Speaker does not present their rant, partially presents their rant, and/or uses speaking strategies with little effectiveness to make their point</w:t>
            </w:r>
          </w:p>
        </w:tc>
        <w:tc>
          <w:tcPr>
            <w:tcW w:w="1596" w:type="dxa"/>
          </w:tcPr>
          <w:p w:rsidR="00116FC3" w:rsidRPr="00116FC3" w:rsidRDefault="00207846" w:rsidP="00116FC3">
            <w:pPr>
              <w:jc w:val="center"/>
              <w:rPr>
                <w:rFonts w:ascii="Gulim" w:eastAsia="Gulim" w:hAnsi="Gulim"/>
                <w:sz w:val="20"/>
                <w:szCs w:val="20"/>
              </w:rPr>
            </w:pPr>
            <w:r>
              <w:rPr>
                <w:rFonts w:ascii="Gulim" w:eastAsia="Gulim" w:hAnsi="Gulim"/>
                <w:sz w:val="20"/>
                <w:szCs w:val="20"/>
              </w:rPr>
              <w:t>Speaker uses speaking strategies discussed in class with a limited amount of effectiveness to make their point</w:t>
            </w:r>
          </w:p>
        </w:tc>
        <w:tc>
          <w:tcPr>
            <w:tcW w:w="1596" w:type="dxa"/>
          </w:tcPr>
          <w:p w:rsidR="00116FC3" w:rsidRPr="00116FC3" w:rsidRDefault="00207846" w:rsidP="00116FC3">
            <w:pPr>
              <w:jc w:val="center"/>
              <w:rPr>
                <w:rFonts w:ascii="Gulim" w:eastAsia="Gulim" w:hAnsi="Gulim"/>
                <w:sz w:val="20"/>
                <w:szCs w:val="20"/>
              </w:rPr>
            </w:pPr>
            <w:r>
              <w:rPr>
                <w:rFonts w:ascii="Gulim" w:eastAsia="Gulim" w:hAnsi="Gulim"/>
                <w:sz w:val="20"/>
                <w:szCs w:val="20"/>
              </w:rPr>
              <w:t>Speaker uses speaking strategies discussed in class with some amount of effectiveness to make their point</w:t>
            </w:r>
          </w:p>
        </w:tc>
        <w:tc>
          <w:tcPr>
            <w:tcW w:w="1596" w:type="dxa"/>
          </w:tcPr>
          <w:p w:rsidR="00116FC3" w:rsidRPr="00116FC3" w:rsidRDefault="00207846" w:rsidP="00116FC3">
            <w:pPr>
              <w:jc w:val="center"/>
              <w:rPr>
                <w:rFonts w:ascii="Gulim" w:eastAsia="Gulim" w:hAnsi="Gulim"/>
                <w:sz w:val="20"/>
                <w:szCs w:val="20"/>
              </w:rPr>
            </w:pPr>
            <w:r>
              <w:rPr>
                <w:rFonts w:ascii="Gulim" w:eastAsia="Gulim" w:hAnsi="Gulim"/>
                <w:sz w:val="20"/>
                <w:szCs w:val="20"/>
              </w:rPr>
              <w:t>Speaker uses speaking strategies discussed in class with an adequate amount of effectiveness to make their point</w:t>
            </w:r>
          </w:p>
        </w:tc>
        <w:tc>
          <w:tcPr>
            <w:tcW w:w="1596" w:type="dxa"/>
          </w:tcPr>
          <w:p w:rsidR="00116FC3" w:rsidRPr="00116FC3" w:rsidRDefault="00207846" w:rsidP="00116FC3">
            <w:pPr>
              <w:jc w:val="center"/>
              <w:rPr>
                <w:rFonts w:ascii="Gulim" w:eastAsia="Gulim" w:hAnsi="Gulim"/>
                <w:sz w:val="20"/>
                <w:szCs w:val="20"/>
              </w:rPr>
            </w:pPr>
            <w:r>
              <w:rPr>
                <w:rFonts w:ascii="Gulim" w:eastAsia="Gulim" w:hAnsi="Gulim"/>
                <w:sz w:val="20"/>
                <w:szCs w:val="20"/>
              </w:rPr>
              <w:t>Speaker uses speaking strategies discussed in class with a high degree of effectiveness to make their point</w:t>
            </w:r>
          </w:p>
        </w:tc>
      </w:tr>
    </w:tbl>
    <w:p w:rsidR="00116FC3" w:rsidRDefault="00116FC3" w:rsidP="00016317">
      <w:pPr>
        <w:rPr>
          <w:rFonts w:ascii="Gulim" w:eastAsia="Gulim" w:hAnsi="Gulim"/>
          <w:sz w:val="24"/>
          <w:szCs w:val="24"/>
        </w:rPr>
      </w:pPr>
    </w:p>
    <w:p w:rsidR="00ED48BC" w:rsidRDefault="00ED48BC" w:rsidP="00016317">
      <w:pPr>
        <w:rPr>
          <w:rFonts w:ascii="Gulim" w:eastAsia="Gulim" w:hAnsi="Gulim"/>
          <w:b/>
          <w:sz w:val="24"/>
          <w:szCs w:val="24"/>
        </w:rPr>
      </w:pPr>
      <w:r>
        <w:rPr>
          <w:rFonts w:ascii="Gulim" w:eastAsia="Gulim" w:hAnsi="Gulim"/>
          <w:b/>
          <w:sz w:val="24"/>
          <w:szCs w:val="24"/>
        </w:rPr>
        <w:t>Total:  _____/20</w:t>
      </w:r>
    </w:p>
    <w:p w:rsidR="00ED48BC" w:rsidRDefault="00ED48BC" w:rsidP="00016317">
      <w:pPr>
        <w:rPr>
          <w:rFonts w:ascii="Gulim" w:eastAsia="Gulim" w:hAnsi="Gulim"/>
          <w:b/>
          <w:sz w:val="24"/>
          <w:szCs w:val="24"/>
        </w:rPr>
      </w:pPr>
    </w:p>
    <w:p w:rsidR="00ED48BC" w:rsidRPr="00ED48BC" w:rsidRDefault="00ED48BC" w:rsidP="00016317">
      <w:pPr>
        <w:rPr>
          <w:rFonts w:ascii="Gulim" w:eastAsia="Gulim" w:hAnsi="Gulim"/>
          <w:b/>
          <w:sz w:val="24"/>
          <w:szCs w:val="24"/>
        </w:rPr>
      </w:pPr>
      <w:r>
        <w:rPr>
          <w:rFonts w:ascii="Gulim" w:eastAsia="Gulim" w:hAnsi="Gulim"/>
          <w:b/>
          <w:sz w:val="24"/>
          <w:szCs w:val="24"/>
        </w:rPr>
        <w:t>Additional Comments:</w:t>
      </w:r>
    </w:p>
    <w:sectPr w:rsidR="00ED48BC" w:rsidRPr="00ED48B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BC7" w:rsidRDefault="00365BC7" w:rsidP="00016317">
      <w:pPr>
        <w:spacing w:after="0" w:line="240" w:lineRule="auto"/>
      </w:pPr>
      <w:r>
        <w:separator/>
      </w:r>
    </w:p>
  </w:endnote>
  <w:endnote w:type="continuationSeparator" w:id="0">
    <w:p w:rsidR="00365BC7" w:rsidRDefault="00365BC7" w:rsidP="00016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BC7" w:rsidRDefault="00365BC7" w:rsidP="00016317">
      <w:pPr>
        <w:spacing w:after="0" w:line="240" w:lineRule="auto"/>
      </w:pPr>
      <w:r>
        <w:separator/>
      </w:r>
    </w:p>
  </w:footnote>
  <w:footnote w:type="continuationSeparator" w:id="0">
    <w:p w:rsidR="00365BC7" w:rsidRDefault="00365BC7" w:rsidP="000163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17" w:rsidRDefault="00016317">
    <w:pPr>
      <w:pStyle w:val="Header"/>
    </w:pPr>
    <w:r>
      <w:t>Name:  _____________________________________________    Date:  __________________________</w:t>
    </w:r>
  </w:p>
  <w:p w:rsidR="00016317" w:rsidRDefault="000163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317"/>
    <w:rsid w:val="00016317"/>
    <w:rsid w:val="00116FC3"/>
    <w:rsid w:val="00207846"/>
    <w:rsid w:val="00365BC7"/>
    <w:rsid w:val="003D7B3F"/>
    <w:rsid w:val="00723A61"/>
    <w:rsid w:val="00BF6168"/>
    <w:rsid w:val="00ED48BC"/>
    <w:rsid w:val="00EE3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6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317"/>
  </w:style>
  <w:style w:type="paragraph" w:styleId="Footer">
    <w:name w:val="footer"/>
    <w:basedOn w:val="Normal"/>
    <w:link w:val="FooterChar"/>
    <w:uiPriority w:val="99"/>
    <w:unhideWhenUsed/>
    <w:rsid w:val="00016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317"/>
  </w:style>
  <w:style w:type="paragraph" w:styleId="BalloonText">
    <w:name w:val="Balloon Text"/>
    <w:basedOn w:val="Normal"/>
    <w:link w:val="BalloonTextChar"/>
    <w:uiPriority w:val="99"/>
    <w:semiHidden/>
    <w:unhideWhenUsed/>
    <w:rsid w:val="00016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317"/>
    <w:rPr>
      <w:rFonts w:ascii="Tahoma" w:hAnsi="Tahoma" w:cs="Tahoma"/>
      <w:sz w:val="16"/>
      <w:szCs w:val="16"/>
    </w:rPr>
  </w:style>
  <w:style w:type="table" w:styleId="TableGrid">
    <w:name w:val="Table Grid"/>
    <w:basedOn w:val="TableNormal"/>
    <w:uiPriority w:val="59"/>
    <w:rsid w:val="00116F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6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317"/>
  </w:style>
  <w:style w:type="paragraph" w:styleId="Footer">
    <w:name w:val="footer"/>
    <w:basedOn w:val="Normal"/>
    <w:link w:val="FooterChar"/>
    <w:uiPriority w:val="99"/>
    <w:unhideWhenUsed/>
    <w:rsid w:val="00016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317"/>
  </w:style>
  <w:style w:type="paragraph" w:styleId="BalloonText">
    <w:name w:val="Balloon Text"/>
    <w:basedOn w:val="Normal"/>
    <w:link w:val="BalloonTextChar"/>
    <w:uiPriority w:val="99"/>
    <w:semiHidden/>
    <w:unhideWhenUsed/>
    <w:rsid w:val="00016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317"/>
    <w:rPr>
      <w:rFonts w:ascii="Tahoma" w:hAnsi="Tahoma" w:cs="Tahoma"/>
      <w:sz w:val="16"/>
      <w:szCs w:val="16"/>
    </w:rPr>
  </w:style>
  <w:style w:type="table" w:styleId="TableGrid">
    <w:name w:val="Table Grid"/>
    <w:basedOn w:val="TableNormal"/>
    <w:uiPriority w:val="59"/>
    <w:rsid w:val="00116F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5</cp:revision>
  <dcterms:created xsi:type="dcterms:W3CDTF">2012-05-07T00:31:00Z</dcterms:created>
  <dcterms:modified xsi:type="dcterms:W3CDTF">2012-05-07T01:21:00Z</dcterms:modified>
</cp:coreProperties>
</file>